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5357D" w:rsidRDefault="00600B23" w:rsidP="00E869E3">
      <w:r>
        <w:t>June</w:t>
      </w:r>
      <w:r w:rsidR="00FD1762">
        <w:t xml:space="preserve"> </w:t>
      </w:r>
      <w:r w:rsidR="00E36718">
        <w:t>30</w:t>
      </w:r>
      <w:r w:rsidR="0075357D">
        <w:t>, 2015</w:t>
      </w:r>
    </w:p>
    <w:p w:rsidR="00E869E3" w:rsidRDefault="00E869E3" w:rsidP="00E869E3">
      <w:r w:rsidRPr="00E36718">
        <w:rPr>
          <w:b/>
        </w:rPr>
        <w:t>Cruise</w:t>
      </w:r>
      <w:r w:rsidR="00911B0C" w:rsidRPr="00E36718">
        <w:rPr>
          <w:b/>
        </w:rPr>
        <w:t>-</w:t>
      </w:r>
      <w:r w:rsidRPr="00E36718">
        <w:rPr>
          <w:b/>
        </w:rPr>
        <w:t>base</w:t>
      </w:r>
      <w:r w:rsidR="00911B0C" w:rsidRPr="00E36718">
        <w:rPr>
          <w:b/>
        </w:rPr>
        <w:t>d</w:t>
      </w:r>
      <w:r w:rsidRPr="00E36718">
        <w:rPr>
          <w:b/>
        </w:rPr>
        <w:t xml:space="preserve"> salvage </w:t>
      </w:r>
      <w:r w:rsidR="00911B0C" w:rsidRPr="00E36718">
        <w:rPr>
          <w:b/>
        </w:rPr>
        <w:t>cutting authority</w:t>
      </w:r>
      <w:r w:rsidRPr="00E36718">
        <w:rPr>
          <w:b/>
        </w:rPr>
        <w:t xml:space="preserve"> </w:t>
      </w:r>
      <w:r w:rsidR="0075357D" w:rsidRPr="00E36718">
        <w:rPr>
          <w:b/>
        </w:rPr>
        <w:t>b</w:t>
      </w:r>
      <w:r w:rsidRPr="00E36718">
        <w:rPr>
          <w:b/>
        </w:rPr>
        <w:t xml:space="preserve">est </w:t>
      </w:r>
      <w:r w:rsidR="0075357D" w:rsidRPr="00E36718">
        <w:rPr>
          <w:b/>
        </w:rPr>
        <w:t>p</w:t>
      </w:r>
      <w:r w:rsidRPr="00E36718">
        <w:rPr>
          <w:b/>
        </w:rPr>
        <w:t>ractices</w:t>
      </w:r>
      <w:r w:rsidR="00DD71B3">
        <w:t>.</w:t>
      </w:r>
      <w:r w:rsidR="00911B0C">
        <w:t xml:space="preserve"> (IAM section 6.4.2.2 (will be 6.4.3 on July 1, 2015) and Cruising Manual Section 2.9.1)</w:t>
      </w:r>
    </w:p>
    <w:p w:rsidR="003F0412" w:rsidRDefault="00DD71B3" w:rsidP="00E869E3">
      <w:r>
        <w:t>There are two professional estimates in this process</w:t>
      </w:r>
      <w:r w:rsidR="00911B0C">
        <w:t xml:space="preserve"> as there are two tests to meet to determine eligibility.</w:t>
      </w:r>
    </w:p>
    <w:p w:rsidR="00911B0C" w:rsidRDefault="00911B0C" w:rsidP="00911B0C">
      <w:pPr>
        <w:pStyle w:val="ListParagraph"/>
        <w:numPr>
          <w:ilvl w:val="0"/>
          <w:numId w:val="5"/>
        </w:numPr>
      </w:pPr>
      <w:r>
        <w:t xml:space="preserve"> Section 2.9.1 of the Cruising Manual  where a signed professional estimate </w:t>
      </w:r>
      <w:r w:rsidR="006E1674">
        <w:t xml:space="preserve">for volume </w:t>
      </w:r>
      <w:r>
        <w:t xml:space="preserve">is made, by </w:t>
      </w:r>
      <w:proofErr w:type="spellStart"/>
      <w:r>
        <w:t>cutblock</w:t>
      </w:r>
      <w:proofErr w:type="spellEnd"/>
      <w:r>
        <w:t xml:space="preserve"> for: (a) the average total height of the merchantable conifer stems; (b) the average total stem/ha of merchantable coniferous and deciduous stems, standing and down; and </w:t>
      </w:r>
      <w:r w:rsidR="0047735B">
        <w:t>then determine</w:t>
      </w:r>
      <w:r>
        <w:t xml:space="preserve"> the estimat</w:t>
      </w:r>
      <w:r w:rsidR="0047735B">
        <w:t>ed</w:t>
      </w:r>
      <w:r>
        <w:t xml:space="preserve"> total net coniferous and deciduous net merchantable volume per hectare from Table 2-1 of the Cruising Manual, and  </w:t>
      </w:r>
    </w:p>
    <w:p w:rsidR="00911B0C" w:rsidRDefault="00911B0C" w:rsidP="00911B0C">
      <w:pPr>
        <w:pStyle w:val="ListParagraph"/>
        <w:numPr>
          <w:ilvl w:val="0"/>
          <w:numId w:val="5"/>
        </w:numPr>
      </w:pPr>
      <w:r>
        <w:t xml:space="preserve">Comparing the result in (1) above with section 6.4.3(2) of the IAM where the following requirements must be met, by </w:t>
      </w:r>
      <w:proofErr w:type="spellStart"/>
      <w:r>
        <w:t>cutblock</w:t>
      </w:r>
      <w:proofErr w:type="spellEnd"/>
      <w:r w:rsidR="00B0511A">
        <w:t xml:space="preserve">: (a) minimum estimated total net coniferous volume of timber is comprised of 75% grey MPB attacked </w:t>
      </w:r>
      <w:proofErr w:type="spellStart"/>
      <w:r w:rsidR="0047735B">
        <w:t>L</w:t>
      </w:r>
      <w:r w:rsidR="00B0511A">
        <w:t>odgepole</w:t>
      </w:r>
      <w:proofErr w:type="spellEnd"/>
      <w:r w:rsidR="00B0511A">
        <w:t xml:space="preserve"> pine and (b) the conifer species other than </w:t>
      </w:r>
      <w:proofErr w:type="spellStart"/>
      <w:r w:rsidR="0047735B">
        <w:t>L</w:t>
      </w:r>
      <w:r w:rsidR="00B0511A">
        <w:t>odgepole</w:t>
      </w:r>
      <w:proofErr w:type="spellEnd"/>
      <w:r w:rsidR="00B0511A">
        <w:t xml:space="preserve"> pine must be evenly distributed.</w:t>
      </w:r>
    </w:p>
    <w:p w:rsidR="003F0412" w:rsidRDefault="003F0412" w:rsidP="00E869E3">
      <w:r>
        <w:t xml:space="preserve">The appraisal map </w:t>
      </w:r>
      <w:r w:rsidR="005A27E5">
        <w:t>and</w:t>
      </w:r>
      <w:r>
        <w:t xml:space="preserve"> an additional map</w:t>
      </w:r>
      <w:r w:rsidR="005A27E5">
        <w:t>, if necessary,</w:t>
      </w:r>
      <w:r>
        <w:t xml:space="preserve"> will show the different polygons and where ground </w:t>
      </w:r>
      <w:proofErr w:type="spellStart"/>
      <w:r>
        <w:t>truthing</w:t>
      </w:r>
      <w:proofErr w:type="spellEnd"/>
      <w:r>
        <w:t xml:space="preserve"> o</w:t>
      </w:r>
      <w:r w:rsidR="00C02AF9">
        <w:t xml:space="preserve">ccurred.  </w:t>
      </w:r>
      <w:r w:rsidR="00CB3D9F">
        <w:t>We strongly suggest that licensees s</w:t>
      </w:r>
      <w:r w:rsidR="00C02AF9">
        <w:t>ubmit the</w:t>
      </w:r>
      <w:r w:rsidR="00CB3D9F">
        <w:t xml:space="preserve">ir </w:t>
      </w:r>
      <w:r w:rsidR="00C02AF9">
        <w:t xml:space="preserve">proposed </w:t>
      </w:r>
      <w:r w:rsidR="00CB3D9F">
        <w:t xml:space="preserve">sampling plan to the district for review which </w:t>
      </w:r>
      <w:r w:rsidR="00C02AF9">
        <w:t xml:space="preserve">should speed up </w:t>
      </w:r>
      <w:r w:rsidR="00CB3D9F">
        <w:t xml:space="preserve">the </w:t>
      </w:r>
      <w:r w:rsidR="00C02AF9">
        <w:t>district</w:t>
      </w:r>
      <w:r w:rsidR="00CB3D9F">
        <w:t xml:space="preserve">’s </w:t>
      </w:r>
      <w:r w:rsidR="00C02AF9">
        <w:t>review of the appraisal submission.  All ground measurements</w:t>
      </w:r>
      <w:r w:rsidR="000468EF">
        <w:t>, planned or completed</w:t>
      </w:r>
      <w:r w:rsidR="0047735B">
        <w:t>,</w:t>
      </w:r>
      <w:r w:rsidR="00C02AF9">
        <w:t xml:space="preserve"> must be identified on </w:t>
      </w:r>
      <w:r w:rsidR="00426C05">
        <w:t>the map and marked in the field and may be field checked by district staff.</w:t>
      </w:r>
      <w:r w:rsidR="00B0511A">
        <w:t xml:space="preserve">  A professional estimate </w:t>
      </w:r>
      <w:r w:rsidR="0047735B">
        <w:t>that</w:t>
      </w:r>
      <w:r w:rsidR="00B0511A">
        <w:t xml:space="preserve"> meet</w:t>
      </w:r>
      <w:r w:rsidR="00EC5638">
        <w:t>s</w:t>
      </w:r>
      <w:r w:rsidR="00B0511A">
        <w:t xml:space="preserve"> the </w:t>
      </w:r>
      <w:r w:rsidR="0047735B">
        <w:t>IAM</w:t>
      </w:r>
      <w:r w:rsidR="00B0511A">
        <w:t xml:space="preserve"> test </w:t>
      </w:r>
      <w:r w:rsidR="009C74F9">
        <w:t xml:space="preserve">of 75% </w:t>
      </w:r>
      <w:r w:rsidR="00B0511A">
        <w:t>should accompany the proposed sampling plan.</w:t>
      </w:r>
    </w:p>
    <w:p w:rsidR="00C02AF9" w:rsidRDefault="00C02AF9" w:rsidP="00E869E3">
      <w:r>
        <w:t>Both professional estimates must include a</w:t>
      </w:r>
      <w:r w:rsidR="00426C05">
        <w:t xml:space="preserve"> detailed </w:t>
      </w:r>
      <w:r>
        <w:t>description of how the estimates were generated and relevant supporting information.  This should be on a polygon or timber type level.</w:t>
      </w:r>
    </w:p>
    <w:p w:rsidR="000468EF" w:rsidRDefault="000468EF" w:rsidP="00E869E3">
      <w:r>
        <w:t xml:space="preserve">The best information available should be used as the starting point and if a cruise has been done, it should be used. </w:t>
      </w:r>
      <w:r w:rsidR="00426C05">
        <w:t>There may be non-standard methods for determining heights and densities and the methods should be discussed with district/region staff to determine their acceptability.</w:t>
      </w:r>
      <w:r w:rsidR="0051557E">
        <w:t xml:space="preserve">  An unbiased sampling methodology that can be verified is required.</w:t>
      </w:r>
    </w:p>
    <w:p w:rsidR="00E36718" w:rsidRDefault="00E36718" w:rsidP="00E869E3">
      <w:r>
        <w:t>District offices will be risk rating the professional submissions.  Submissions with a full cruise will be ranked low and other submissions with higher risks taken will be ranked higher.  Higher ranked submissions will not have the CP issued until staff can field verify the data.  If a discrepancy is found to be potentially significant the district may request a full cruise prior to issuing the CP.</w:t>
      </w:r>
    </w:p>
    <w:p w:rsidR="00CB3D9F" w:rsidRDefault="00CB3D9F" w:rsidP="00E869E3">
      <w:r>
        <w:t xml:space="preserve">We recommend that </w:t>
      </w:r>
      <w:r w:rsidR="0051557E">
        <w:t xml:space="preserve">the timber marks end with the letter “T” for consistency, </w:t>
      </w:r>
      <w:r>
        <w:t xml:space="preserve">similar to what is used for cruise base CPs.  </w:t>
      </w:r>
      <w:r w:rsidR="001C65D7">
        <w:t>(District option)</w:t>
      </w:r>
    </w:p>
    <w:p w:rsidR="00EC6679" w:rsidRDefault="00EC6679" w:rsidP="00E869E3">
      <w:r>
        <w:t xml:space="preserve">Table 2-1 of the </w:t>
      </w:r>
      <w:r w:rsidR="005A27E5">
        <w:t>C</w:t>
      </w:r>
      <w:r>
        <w:t xml:space="preserve">ruising </w:t>
      </w:r>
      <w:r w:rsidR="005A27E5">
        <w:t>M</w:t>
      </w:r>
      <w:r>
        <w:t>anual</w:t>
      </w:r>
      <w:r w:rsidR="001C6C1B">
        <w:t>, has been discussed with branch and for the h</w:t>
      </w:r>
      <w:r>
        <w:t>eight classes</w:t>
      </w:r>
      <w:r w:rsidR="001C6C1B">
        <w:t>,</w:t>
      </w:r>
      <w:r>
        <w:t xml:space="preserve"> </w:t>
      </w:r>
      <w:r w:rsidR="001C65D7">
        <w:t>17</w:t>
      </w:r>
      <w:r>
        <w:t>-</w:t>
      </w:r>
      <w:r w:rsidR="001C65D7">
        <w:t>18</w:t>
      </w:r>
      <w:r>
        <w:t xml:space="preserve"> means 1</w:t>
      </w:r>
      <w:r w:rsidR="001C65D7">
        <w:t>7</w:t>
      </w:r>
      <w:r>
        <w:t>.00 to 1</w:t>
      </w:r>
      <w:r w:rsidR="001C65D7">
        <w:t>8</w:t>
      </w:r>
      <w:r>
        <w:t>.9999m</w:t>
      </w:r>
    </w:p>
    <w:p w:rsidR="00EC5638" w:rsidRDefault="00EC5638" w:rsidP="00E869E3"/>
    <w:p w:rsidR="005E3271" w:rsidRDefault="005E3271" w:rsidP="00E869E3">
      <w:r>
        <w:lastRenderedPageBreak/>
        <w:t>The following information must be submitted to the District with a CP application:</w:t>
      </w:r>
    </w:p>
    <w:p w:rsidR="005E3271" w:rsidRDefault="005E3271" w:rsidP="005E3271">
      <w:pPr>
        <w:pStyle w:val="ListParagraph"/>
        <w:numPr>
          <w:ilvl w:val="0"/>
          <w:numId w:val="2"/>
        </w:numPr>
        <w:spacing w:before="240" w:line="240" w:lineRule="auto"/>
        <w:ind w:left="714" w:hanging="357"/>
      </w:pPr>
      <w:r>
        <w:t>Cycle time calculations</w:t>
      </w:r>
    </w:p>
    <w:p w:rsidR="005E3271" w:rsidRDefault="005E3271" w:rsidP="005E3271">
      <w:pPr>
        <w:pStyle w:val="ListParagraph"/>
        <w:numPr>
          <w:ilvl w:val="0"/>
          <w:numId w:val="2"/>
        </w:numPr>
        <w:spacing w:before="240" w:line="240" w:lineRule="auto"/>
        <w:ind w:left="714" w:hanging="357"/>
      </w:pPr>
      <w:r>
        <w:t>Professional Estimate</w:t>
      </w:r>
    </w:p>
    <w:p w:rsidR="005E3271" w:rsidRDefault="005E3271" w:rsidP="005E3271">
      <w:pPr>
        <w:pStyle w:val="ListParagraph"/>
        <w:numPr>
          <w:ilvl w:val="0"/>
          <w:numId w:val="2"/>
        </w:numPr>
        <w:spacing w:line="240" w:lineRule="auto"/>
      </w:pPr>
      <w:r>
        <w:t>Salvage CP data sheet</w:t>
      </w:r>
    </w:p>
    <w:p w:rsidR="005E3271" w:rsidRDefault="005E3271" w:rsidP="005E3271">
      <w:pPr>
        <w:pStyle w:val="ListParagraph"/>
        <w:numPr>
          <w:ilvl w:val="0"/>
          <w:numId w:val="2"/>
        </w:numPr>
        <w:spacing w:before="240" w:line="240" w:lineRule="auto"/>
        <w:ind w:left="714" w:hanging="357"/>
      </w:pPr>
      <w:r>
        <w:t xml:space="preserve">Cruise </w:t>
      </w:r>
      <w:r w:rsidR="00F665B9">
        <w:t>compilation or plot data compilation  (currently not a suggested form)</w:t>
      </w:r>
    </w:p>
    <w:p w:rsidR="00CB3D9F" w:rsidRDefault="00CB3D9F" w:rsidP="00E869E3">
      <w:r>
        <w:t>The following information must also be submitted</w:t>
      </w:r>
      <w:r w:rsidR="005721E6">
        <w:t xml:space="preserve"> </w:t>
      </w:r>
      <w:r w:rsidR="0051557E">
        <w:t xml:space="preserve">with the </w:t>
      </w:r>
      <w:proofErr w:type="spellStart"/>
      <w:r w:rsidR="0051557E">
        <w:t>shortform</w:t>
      </w:r>
      <w:proofErr w:type="spellEnd"/>
      <w:r w:rsidR="0051557E">
        <w:t xml:space="preserve"> to the short form mailbox </w:t>
      </w:r>
      <w:r w:rsidR="005D2420">
        <w:t>(</w:t>
      </w:r>
      <w:hyperlink r:id="rId6" w:history="1">
        <w:r w:rsidR="00AA45A5" w:rsidRPr="00853B73">
          <w:rPr>
            <w:rStyle w:val="Hyperlink"/>
          </w:rPr>
          <w:t>RNIREVShortform@gov.bc.ca</w:t>
        </w:r>
      </w:hyperlink>
      <w:r w:rsidR="005D2420">
        <w:t xml:space="preserve">) </w:t>
      </w:r>
      <w:r w:rsidR="005E3271">
        <w:t xml:space="preserve">by district staff </w:t>
      </w:r>
      <w:r>
        <w:t>so regional staff can enter the data in</w:t>
      </w:r>
      <w:r w:rsidR="005D2420">
        <w:t>to</w:t>
      </w:r>
      <w:r>
        <w:t xml:space="preserve"> GAS</w:t>
      </w:r>
      <w:r w:rsidR="00353160">
        <w:t>:</w:t>
      </w:r>
    </w:p>
    <w:p w:rsidR="005721E6" w:rsidRDefault="005A27E5" w:rsidP="005E3271">
      <w:pPr>
        <w:pStyle w:val="ListParagraph"/>
        <w:numPr>
          <w:ilvl w:val="0"/>
          <w:numId w:val="3"/>
        </w:numPr>
        <w:spacing w:line="240" w:lineRule="auto"/>
      </w:pPr>
      <w:r>
        <w:t>C</w:t>
      </w:r>
      <w:r w:rsidR="005721E6">
        <w:t>ycle time calculations.</w:t>
      </w:r>
    </w:p>
    <w:p w:rsidR="005E3271" w:rsidRDefault="005E3271" w:rsidP="005E3271">
      <w:pPr>
        <w:pStyle w:val="ListParagraph"/>
        <w:numPr>
          <w:ilvl w:val="0"/>
          <w:numId w:val="3"/>
        </w:numPr>
        <w:spacing w:line="240" w:lineRule="auto"/>
      </w:pPr>
      <w:r>
        <w:t>Professional Estimate</w:t>
      </w:r>
      <w:r w:rsidR="001C65D7">
        <w:t>s</w:t>
      </w:r>
      <w:r>
        <w:t xml:space="preserve"> as per </w:t>
      </w:r>
      <w:r w:rsidR="001C65D7">
        <w:t xml:space="preserve">Cruising Manual and </w:t>
      </w:r>
      <w:r>
        <w:t xml:space="preserve">IAM </w:t>
      </w:r>
      <w:r w:rsidR="001C65D7">
        <w:t>(see footnote at the bottom of 6.4.3 of the IAM)</w:t>
      </w:r>
    </w:p>
    <w:p w:rsidR="005E3271" w:rsidRDefault="005E3271" w:rsidP="005E3271">
      <w:pPr>
        <w:pStyle w:val="ListParagraph"/>
        <w:numPr>
          <w:ilvl w:val="0"/>
          <w:numId w:val="3"/>
        </w:numPr>
        <w:spacing w:line="240" w:lineRule="auto"/>
      </w:pPr>
      <w:r>
        <w:t>Salvage CP data sheet</w:t>
      </w:r>
    </w:p>
    <w:p w:rsidR="001C65D7" w:rsidRDefault="001C65D7" w:rsidP="005E3271">
      <w:pPr>
        <w:pStyle w:val="ListParagraph"/>
        <w:numPr>
          <w:ilvl w:val="0"/>
          <w:numId w:val="3"/>
        </w:numPr>
        <w:spacing w:line="240" w:lineRule="auto"/>
      </w:pPr>
      <w:r>
        <w:t>Cruise compilation or summary of data compilation</w:t>
      </w:r>
    </w:p>
    <w:p w:rsidR="00CF46C3" w:rsidRPr="001C6C1B" w:rsidRDefault="005A27E5" w:rsidP="00E869E3">
      <w:pPr>
        <w:rPr>
          <w:color w:val="FF0000"/>
          <w:sz w:val="28"/>
          <w:szCs w:val="28"/>
        </w:rPr>
      </w:pPr>
      <w:r w:rsidRPr="001C6C1B">
        <w:rPr>
          <w:color w:val="FF0000"/>
          <w:sz w:val="28"/>
          <w:szCs w:val="28"/>
        </w:rPr>
        <w:t>Branch will be providing a spread sheet</w:t>
      </w:r>
      <w:r w:rsidR="001C6C1B">
        <w:rPr>
          <w:color w:val="FF0000"/>
          <w:sz w:val="28"/>
          <w:szCs w:val="28"/>
        </w:rPr>
        <w:t xml:space="preserve"> to regional staff </w:t>
      </w:r>
      <w:r w:rsidRPr="001C6C1B">
        <w:rPr>
          <w:color w:val="FF0000"/>
          <w:sz w:val="28"/>
          <w:szCs w:val="28"/>
        </w:rPr>
        <w:t>for the stumpage calculation</w:t>
      </w:r>
      <w:r w:rsidR="001C6C1B">
        <w:rPr>
          <w:color w:val="FF0000"/>
          <w:sz w:val="28"/>
          <w:szCs w:val="28"/>
        </w:rPr>
        <w:t>.</w:t>
      </w:r>
    </w:p>
    <w:p w:rsidR="00EC6679" w:rsidRDefault="00C02AF9" w:rsidP="00E869E3">
      <w:r>
        <w:t xml:space="preserve">The </w:t>
      </w:r>
      <w:r w:rsidR="00AA45A5">
        <w:t xml:space="preserve">Salvage CP Data sheet </w:t>
      </w:r>
      <w:r>
        <w:t xml:space="preserve">should be used to determine </w:t>
      </w:r>
      <w:r w:rsidR="002E564B">
        <w:t>the total volume</w:t>
      </w:r>
      <w:r w:rsidR="001C6C1B">
        <w:t xml:space="preserve"> and </w:t>
      </w:r>
      <w:r w:rsidR="001C6C1B" w:rsidRPr="001C6C1B">
        <w:t>volume/ha</w:t>
      </w:r>
      <w:r w:rsidR="002E564B">
        <w:t xml:space="preserve"> for the Cutt</w:t>
      </w:r>
      <w:r w:rsidR="001C6C1B">
        <w:t xml:space="preserve">ing authority and will be put on the </w:t>
      </w:r>
      <w:r w:rsidR="00AA45A5">
        <w:t>FTP</w:t>
      </w:r>
      <w:bookmarkStart w:id="0" w:name="_GoBack"/>
      <w:bookmarkEnd w:id="0"/>
      <w:r w:rsidR="00EC6679">
        <w:t xml:space="preserve"> site</w:t>
      </w:r>
      <w:r w:rsidR="00F665B9">
        <w:t xml:space="preserve"> in Excel format</w:t>
      </w:r>
      <w:r w:rsidR="00EC6679">
        <w:t>.</w:t>
      </w:r>
    </w:p>
    <w:p w:rsidR="002E564B" w:rsidRDefault="00EC6679" w:rsidP="00E869E3">
      <w:r w:rsidRPr="00EC6679">
        <w:rPr>
          <w:noProof/>
          <w:lang w:eastAsia="en-CA"/>
        </w:rPr>
        <w:drawing>
          <wp:inline distT="0" distB="0" distL="0" distR="0" wp14:anchorId="689EC4C0" wp14:editId="2DEEEFEA">
            <wp:extent cx="5943600" cy="3442129"/>
            <wp:effectExtent l="0" t="0" r="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43600" cy="3442129"/>
                    </a:xfrm>
                    <a:prstGeom prst="rect">
                      <a:avLst/>
                    </a:prstGeom>
                    <a:noFill/>
                    <a:ln>
                      <a:noFill/>
                    </a:ln>
                  </pic:spPr>
                </pic:pic>
              </a:graphicData>
            </a:graphic>
          </wp:inline>
        </w:drawing>
      </w:r>
    </w:p>
    <w:p w:rsidR="00C02AF9" w:rsidRDefault="00C02AF9" w:rsidP="00E869E3"/>
    <w:p w:rsidR="00DA17D9" w:rsidRDefault="00DA17D9"/>
    <w:sectPr w:rsidR="00DA17D9">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40447E"/>
    <w:multiLevelType w:val="hybridMultilevel"/>
    <w:tmpl w:val="AAE4842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nsid w:val="14A52335"/>
    <w:multiLevelType w:val="hybridMultilevel"/>
    <w:tmpl w:val="B8A6623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nsid w:val="2CDC3562"/>
    <w:multiLevelType w:val="hybridMultilevel"/>
    <w:tmpl w:val="28CC811C"/>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nsid w:val="51F14424"/>
    <w:multiLevelType w:val="hybridMultilevel"/>
    <w:tmpl w:val="E8349488"/>
    <w:lvl w:ilvl="0" w:tplc="10090011">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nsid w:val="5F131643"/>
    <w:multiLevelType w:val="hybridMultilevel"/>
    <w:tmpl w:val="857EC3D8"/>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3"/>
  </w:num>
  <w:num w:numId="2">
    <w:abstractNumId w:val="0"/>
  </w:num>
  <w:num w:numId="3">
    <w:abstractNumId w:val="1"/>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A17D9"/>
    <w:rsid w:val="000468EF"/>
    <w:rsid w:val="00150BC6"/>
    <w:rsid w:val="001C65D7"/>
    <w:rsid w:val="001C6C1B"/>
    <w:rsid w:val="002E564B"/>
    <w:rsid w:val="00315D6F"/>
    <w:rsid w:val="00353160"/>
    <w:rsid w:val="003F0412"/>
    <w:rsid w:val="00426C05"/>
    <w:rsid w:val="00455AC8"/>
    <w:rsid w:val="0047735B"/>
    <w:rsid w:val="00494A09"/>
    <w:rsid w:val="0051557E"/>
    <w:rsid w:val="005721E6"/>
    <w:rsid w:val="005A27E5"/>
    <w:rsid w:val="005D2420"/>
    <w:rsid w:val="005E3271"/>
    <w:rsid w:val="00600B23"/>
    <w:rsid w:val="006E1674"/>
    <w:rsid w:val="0075357D"/>
    <w:rsid w:val="008A2406"/>
    <w:rsid w:val="00911B0C"/>
    <w:rsid w:val="009C74F9"/>
    <w:rsid w:val="00A62B5A"/>
    <w:rsid w:val="00AA45A5"/>
    <w:rsid w:val="00AD0599"/>
    <w:rsid w:val="00B0511A"/>
    <w:rsid w:val="00C02AF9"/>
    <w:rsid w:val="00CB3D9F"/>
    <w:rsid w:val="00CF46C3"/>
    <w:rsid w:val="00DA17D9"/>
    <w:rsid w:val="00DD71B3"/>
    <w:rsid w:val="00E36718"/>
    <w:rsid w:val="00E869E3"/>
    <w:rsid w:val="00EC5638"/>
    <w:rsid w:val="00EC6679"/>
    <w:rsid w:val="00F665B9"/>
    <w:rsid w:val="00F67BC6"/>
    <w:rsid w:val="00FB4199"/>
    <w:rsid w:val="00FD1762"/>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A17D9"/>
    <w:pPr>
      <w:ind w:left="720"/>
      <w:contextualSpacing/>
    </w:pPr>
  </w:style>
  <w:style w:type="paragraph" w:styleId="BalloonText">
    <w:name w:val="Balloon Text"/>
    <w:basedOn w:val="Normal"/>
    <w:link w:val="BalloonTextChar"/>
    <w:uiPriority w:val="99"/>
    <w:semiHidden/>
    <w:unhideWhenUsed/>
    <w:rsid w:val="00EC667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C6679"/>
    <w:rPr>
      <w:rFonts w:ascii="Tahoma" w:hAnsi="Tahoma" w:cs="Tahoma"/>
      <w:sz w:val="16"/>
      <w:szCs w:val="16"/>
    </w:rPr>
  </w:style>
  <w:style w:type="character" w:styleId="Hyperlink">
    <w:name w:val="Hyperlink"/>
    <w:basedOn w:val="DefaultParagraphFont"/>
    <w:uiPriority w:val="99"/>
    <w:unhideWhenUsed/>
    <w:rsid w:val="005D2420"/>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A17D9"/>
    <w:pPr>
      <w:ind w:left="720"/>
      <w:contextualSpacing/>
    </w:pPr>
  </w:style>
  <w:style w:type="paragraph" w:styleId="BalloonText">
    <w:name w:val="Balloon Text"/>
    <w:basedOn w:val="Normal"/>
    <w:link w:val="BalloonTextChar"/>
    <w:uiPriority w:val="99"/>
    <w:semiHidden/>
    <w:unhideWhenUsed/>
    <w:rsid w:val="00EC667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C6679"/>
    <w:rPr>
      <w:rFonts w:ascii="Tahoma" w:hAnsi="Tahoma" w:cs="Tahoma"/>
      <w:sz w:val="16"/>
      <w:szCs w:val="16"/>
    </w:rPr>
  </w:style>
  <w:style w:type="character" w:styleId="Hyperlink">
    <w:name w:val="Hyperlink"/>
    <w:basedOn w:val="DefaultParagraphFont"/>
    <w:uiPriority w:val="99"/>
    <w:unhideWhenUsed/>
    <w:rsid w:val="005D242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803386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RNIREVShortform@gov.bc.ca"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549</Words>
  <Characters>3131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Province of British Columbia</Company>
  <LinksUpToDate>false</LinksUpToDate>
  <CharactersWithSpaces>3673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Chantler, Ken FLNR:EX</dc:creator>
  <cp:lastModifiedBy>Low, Darius FLNR:EX</cp:lastModifiedBy>
  <cp:revision>2</cp:revision>
  <cp:lastPrinted>2015-06-17T20:08:00Z</cp:lastPrinted>
  <dcterms:created xsi:type="dcterms:W3CDTF">2015-08-18T14:05:00Z</dcterms:created>
  <dcterms:modified xsi:type="dcterms:W3CDTF">2015-08-18T14:05:00Z</dcterms:modified>
</cp:coreProperties>
</file>